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9F28" w14:textId="77777777" w:rsidR="00D81081" w:rsidRPr="00D81081" w:rsidRDefault="00D81081" w:rsidP="00D81081">
      <w:pPr>
        <w:jc w:val="center"/>
        <w:rPr>
          <w:rFonts w:ascii="Arial" w:hAnsi="Arial" w:cs="Arial"/>
          <w:b/>
          <w:sz w:val="28"/>
          <w:szCs w:val="36"/>
        </w:rPr>
      </w:pPr>
      <w:r w:rsidRPr="00D8108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37ADD" wp14:editId="298E3504">
                <wp:simplePos x="0" y="0"/>
                <wp:positionH relativeFrom="column">
                  <wp:posOffset>916940</wp:posOffset>
                </wp:positionH>
                <wp:positionV relativeFrom="paragraph">
                  <wp:posOffset>304800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8ECC" w14:textId="77777777" w:rsidR="00D81081" w:rsidRPr="00FC104D" w:rsidRDefault="00D81081" w:rsidP="00D8108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7A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.2pt;margin-top:24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" filled="f" stroked="f">
                <v:textbox>
                  <w:txbxContent>
                    <w:p w14:paraId="2DBF8ECC" w14:textId="77777777" w:rsidR="00D81081" w:rsidRPr="00FC104D" w:rsidRDefault="00D81081" w:rsidP="00D8108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Pr="00D81081">
        <w:rPr>
          <w:rFonts w:ascii="Arial" w:hAnsi="Arial" w:cs="Arial"/>
          <w:b/>
          <w:sz w:val="28"/>
          <w:szCs w:val="36"/>
        </w:rPr>
        <w:t>Sample Visitor Log</w:t>
      </w:r>
    </w:p>
    <w:p w14:paraId="6B65A0EA" w14:textId="77777777" w:rsidR="00D81081" w:rsidRPr="009D401C" w:rsidRDefault="00D81081" w:rsidP="00D81081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513C2B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34DB139D" w14:textId="77777777" w:rsidR="00D81081" w:rsidRPr="009D401C" w:rsidRDefault="00D81081" w:rsidP="00D81081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Please see the food safety plan for information on food safety procedures for visitors.</w:t>
      </w:r>
    </w:p>
    <w:tbl>
      <w:tblPr>
        <w:tblStyle w:val="TableGrid"/>
        <w:tblW w:w="492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5"/>
        <w:gridCol w:w="1513"/>
        <w:gridCol w:w="1513"/>
        <w:gridCol w:w="3029"/>
        <w:gridCol w:w="3029"/>
        <w:gridCol w:w="1513"/>
        <w:gridCol w:w="2165"/>
      </w:tblGrid>
      <w:tr w:rsidR="00D81081" w:rsidRPr="009D401C" w14:paraId="266959D6" w14:textId="77777777" w:rsidTr="00D81081">
        <w:trPr>
          <w:trHeight w:val="808"/>
        </w:trPr>
        <w:tc>
          <w:tcPr>
            <w:tcW w:w="496" w:type="pct"/>
            <w:vAlign w:val="center"/>
          </w:tcPr>
          <w:p w14:paraId="538C495F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4" w:type="pct"/>
            <w:vAlign w:val="center"/>
          </w:tcPr>
          <w:p w14:paraId="47E7AB76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Enter</w:t>
            </w:r>
          </w:p>
          <w:p w14:paraId="1DA9A191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34" w:type="pct"/>
            <w:vAlign w:val="center"/>
          </w:tcPr>
          <w:p w14:paraId="0FA7E709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Exit</w:t>
            </w:r>
          </w:p>
          <w:p w14:paraId="3756EFF4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69" w:type="pct"/>
            <w:vAlign w:val="center"/>
          </w:tcPr>
          <w:p w14:paraId="1D403983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Visitor (name)</w:t>
            </w:r>
          </w:p>
        </w:tc>
        <w:tc>
          <w:tcPr>
            <w:tcW w:w="1069" w:type="pct"/>
            <w:vAlign w:val="center"/>
          </w:tcPr>
          <w:p w14:paraId="43EB1036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Purpose of visit</w:t>
            </w:r>
          </w:p>
        </w:tc>
        <w:tc>
          <w:tcPr>
            <w:tcW w:w="534" w:type="pct"/>
            <w:vAlign w:val="center"/>
          </w:tcPr>
          <w:p w14:paraId="2BD9B53F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Host</w:t>
            </w:r>
          </w:p>
          <w:p w14:paraId="5A0AEC41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(initials)</w:t>
            </w:r>
          </w:p>
        </w:tc>
        <w:tc>
          <w:tcPr>
            <w:tcW w:w="764" w:type="pct"/>
            <w:vAlign w:val="center"/>
          </w:tcPr>
          <w:p w14:paraId="7016668E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Read visitor policy (yes or no)</w:t>
            </w:r>
          </w:p>
        </w:tc>
      </w:tr>
      <w:tr w:rsidR="00D81081" w:rsidRPr="009D401C" w14:paraId="6CCB72AF" w14:textId="77777777" w:rsidTr="00D81081">
        <w:trPr>
          <w:trHeight w:val="682"/>
        </w:trPr>
        <w:tc>
          <w:tcPr>
            <w:tcW w:w="496" w:type="pct"/>
            <w:vAlign w:val="center"/>
          </w:tcPr>
          <w:p w14:paraId="32A83126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6/4/13</w:t>
            </w:r>
          </w:p>
        </w:tc>
        <w:tc>
          <w:tcPr>
            <w:tcW w:w="534" w:type="pct"/>
            <w:vAlign w:val="center"/>
          </w:tcPr>
          <w:p w14:paraId="79724070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8:30 am</w:t>
            </w:r>
          </w:p>
        </w:tc>
        <w:tc>
          <w:tcPr>
            <w:tcW w:w="534" w:type="pct"/>
            <w:vAlign w:val="center"/>
          </w:tcPr>
          <w:p w14:paraId="2F1F0D63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9:45 am</w:t>
            </w:r>
          </w:p>
        </w:tc>
        <w:tc>
          <w:tcPr>
            <w:tcW w:w="1069" w:type="pct"/>
            <w:vAlign w:val="center"/>
          </w:tcPr>
          <w:p w14:paraId="55515CD0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 xml:space="preserve">Jason </w:t>
            </w:r>
            <w:proofErr w:type="spellStart"/>
            <w:r w:rsidRPr="00664832">
              <w:rPr>
                <w:rFonts w:ascii="Arial" w:hAnsi="Arial" w:cs="Arial"/>
                <w:i/>
                <w:sz w:val="20"/>
                <w:szCs w:val="20"/>
              </w:rPr>
              <w:t>Gointobe</w:t>
            </w:r>
            <w:proofErr w:type="spellEnd"/>
          </w:p>
        </w:tc>
        <w:tc>
          <w:tcPr>
            <w:tcW w:w="1069" w:type="pct"/>
            <w:vAlign w:val="center"/>
          </w:tcPr>
          <w:p w14:paraId="2D628D34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Looking for new cabbage</w:t>
            </w:r>
          </w:p>
          <w:p w14:paraId="38CFBE1C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supplier</w:t>
            </w:r>
          </w:p>
        </w:tc>
        <w:tc>
          <w:tcPr>
            <w:tcW w:w="534" w:type="pct"/>
            <w:vAlign w:val="center"/>
          </w:tcPr>
          <w:p w14:paraId="14BD172F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  <w:tc>
          <w:tcPr>
            <w:tcW w:w="764" w:type="pct"/>
            <w:vAlign w:val="center"/>
          </w:tcPr>
          <w:p w14:paraId="352F25D7" w14:textId="77777777" w:rsidR="00D81081" w:rsidRPr="00664832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832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</w:tr>
      <w:tr w:rsidR="00D81081" w:rsidRPr="009D401C" w14:paraId="3C4894D9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53FB8BA6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42944AE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6E3CBE32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2B596F17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210780A0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7DE479A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656DB1BD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7816D221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478325F8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D546C78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AD1F51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63B511E1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347BD55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DB4DE20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6EBA31D6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48FEBB9F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1E8831B4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69E787A7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24BF386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66CA3E0F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77BBB251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6B4CAB4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10D15035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42840E56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6F70AFB4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11190A3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9E6ADFC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11AD5E30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43030F69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6772FCE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415DB20A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5551EB72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5F26D7E0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0349605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C6C425E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503AD010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7B4CCD53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C6DEF59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0840F76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776F6904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42C25C7D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5630CB7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3EB9223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6F521165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3A7230E0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9C9CB7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5D8FF9CF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74C8A081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081CB119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FC2BC43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CBD284F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7FC053F5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1061E88D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7231728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83C1A45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5C264DB7" w14:textId="77777777" w:rsidTr="00A57D65">
        <w:trPr>
          <w:trHeight w:val="662"/>
        </w:trPr>
        <w:tc>
          <w:tcPr>
            <w:tcW w:w="496" w:type="pct"/>
            <w:vAlign w:val="center"/>
          </w:tcPr>
          <w:p w14:paraId="4FC27417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1EC80AD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9116363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4B1E8E3A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6E4328ED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185EE7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2A1AAB31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81" w:rsidRPr="009D401C" w14:paraId="650AD973" w14:textId="77777777" w:rsidTr="00D81081">
        <w:trPr>
          <w:trHeight w:val="556"/>
        </w:trPr>
        <w:tc>
          <w:tcPr>
            <w:tcW w:w="496" w:type="pct"/>
            <w:vAlign w:val="center"/>
          </w:tcPr>
          <w:p w14:paraId="44805A4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B14CFE8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878B6E5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0A0D5134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3BF0DB7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220E23D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62940EDB" w14:textId="77777777" w:rsidR="00D81081" w:rsidRPr="009D401C" w:rsidRDefault="00D81081" w:rsidP="00A57D65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42647" w14:textId="4F94B20B" w:rsidR="00D81081" w:rsidRPr="00D81081" w:rsidRDefault="00D81081" w:rsidP="00D81081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560"/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D81081" w:rsidRPr="00D81081" w:rsidSect="00CC0DBE">
      <w:footerReference w:type="default" r:id="rId4"/>
      <w:pgSz w:w="15840" w:h="12240" w:orient="landscape"/>
      <w:pgMar w:top="1080" w:right="720" w:bottom="720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0A29" w14:textId="77777777" w:rsidR="001431BA" w:rsidRPr="00E82310" w:rsidRDefault="00D81081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F54F40">
          <w:rPr>
            <w:rFonts w:ascii="Arial" w:hAnsi="Arial" w:cs="Arial"/>
            <w:sz w:val="18"/>
            <w:szCs w:val="18"/>
          </w:rPr>
          <w:t>Worker Health, Hygiene, and Training—</w:t>
        </w:r>
        <w:r>
          <w:rPr>
            <w:rFonts w:ascii="Arial" w:hAnsi="Arial" w:cs="Arial"/>
            <w:sz w:val="18"/>
            <w:szCs w:val="18"/>
          </w:rPr>
          <w:t>v14 07/16/2014</w:t>
        </w:r>
      </w:sdtContent>
    </w:sdt>
    <w:r>
      <w:rPr>
        <w:rFonts w:ascii="Arial" w:hAnsi="Arial" w:cs="Arial"/>
        <w:sz w:val="18"/>
        <w:szCs w:val="18"/>
      </w:rPr>
      <w:ptab w:relativeTo="margin" w:alignment="center" w:leader="none"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81"/>
    <w:rsid w:val="00D12F04"/>
    <w:rsid w:val="00D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41DA"/>
  <w15:chartTrackingRefBased/>
  <w15:docId w15:val="{39C2A37C-1C43-C149-A1A7-4AC5E56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0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339</Characters>
  <Application>Microsoft Office Word</Application>
  <DocSecurity>0</DocSecurity>
  <Lines>10</Lines>
  <Paragraphs>10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2018-09-17T19:09:00Z</dcterms:created>
  <dcterms:modified xsi:type="dcterms:W3CDTF">2018-09-17T19:12:00Z</dcterms:modified>
</cp:coreProperties>
</file>